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D0E7" w14:textId="77777777" w:rsidR="005808B0" w:rsidRPr="009C14B3" w:rsidRDefault="005808B0" w:rsidP="005808B0">
      <w:pPr>
        <w:widowControl w:val="0"/>
        <w:autoSpaceDE w:val="0"/>
        <w:autoSpaceDN w:val="0"/>
        <w:spacing w:before="3" w:after="0" w:line="240" w:lineRule="auto"/>
        <w:rPr>
          <w:rFonts w:ascii="Verdana" w:eastAsia="Arial MT" w:hAnsi="Verdana" w:cs="Arial MT"/>
          <w:sz w:val="20"/>
          <w:szCs w:val="20"/>
          <w:lang w:val="es-ES"/>
        </w:rPr>
      </w:pPr>
    </w:p>
    <w:p w14:paraId="54B7F1E1" w14:textId="77777777" w:rsidR="005808B0" w:rsidRDefault="005808B0" w:rsidP="005808B0">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2FC714EA" w14:textId="77777777" w:rsidR="005808B0" w:rsidRDefault="005808B0" w:rsidP="005808B0">
      <w:pPr>
        <w:widowControl w:val="0"/>
        <w:autoSpaceDE w:val="0"/>
        <w:autoSpaceDN w:val="0"/>
        <w:spacing w:before="92" w:after="0" w:line="240" w:lineRule="auto"/>
        <w:jc w:val="center"/>
        <w:rPr>
          <w:rFonts w:ascii="Verdana" w:eastAsia="Arial MT" w:hAnsi="Verdana" w:cs="Arial"/>
          <w:b/>
          <w:bCs/>
          <w:sz w:val="20"/>
          <w:szCs w:val="20"/>
          <w:lang w:val="es-ES"/>
        </w:rPr>
      </w:pPr>
    </w:p>
    <w:p w14:paraId="037A1620" w14:textId="7D59C6A3" w:rsidR="005808B0" w:rsidRPr="003538FA" w:rsidRDefault="005808B0" w:rsidP="005808B0">
      <w:pPr>
        <w:widowControl w:val="0"/>
        <w:autoSpaceDE w:val="0"/>
        <w:autoSpaceDN w:val="0"/>
        <w:spacing w:before="92" w:after="0" w:line="240" w:lineRule="auto"/>
        <w:jc w:val="both"/>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Pr>
          <w:rFonts w:ascii="Verdana" w:eastAsia="Arial MT" w:hAnsi="Verdana" w:cs="Arial"/>
          <w:sz w:val="20"/>
          <w:szCs w:val="20"/>
        </w:rPr>
        <w:t>2</w:t>
      </w:r>
      <w:r>
        <w:rPr>
          <w:rFonts w:ascii="Verdana" w:eastAsia="Arial MT" w:hAnsi="Verdana" w:cs="Arial"/>
          <w:sz w:val="20"/>
          <w:szCs w:val="20"/>
        </w:rPr>
        <w:t>3</w:t>
      </w:r>
      <w:r w:rsidRPr="00DA0FD6">
        <w:rPr>
          <w:rFonts w:ascii="Verdana" w:eastAsia="Arial MT" w:hAnsi="Verdana" w:cs="Arial"/>
          <w:sz w:val="20"/>
          <w:szCs w:val="20"/>
        </w:rPr>
        <w:t xml:space="preserve"> de </w:t>
      </w:r>
      <w:r>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Pr>
          <w:rFonts w:ascii="Verdana" w:eastAsia="Arial MT" w:hAnsi="Verdana" w:cs="Arial"/>
          <w:sz w:val="20"/>
          <w:szCs w:val="20"/>
        </w:rPr>
        <w:t>1085</w:t>
      </w:r>
      <w:r w:rsidRPr="003538FA">
        <w:t xml:space="preserve"> del </w:t>
      </w:r>
      <w:r>
        <w:t>08</w:t>
      </w:r>
      <w:r w:rsidRPr="003538FA">
        <w:t xml:space="preserve"> de </w:t>
      </w:r>
      <w:r>
        <w:t>febrero</w:t>
      </w:r>
      <w:r w:rsidRPr="003538FA">
        <w:t xml:space="preserve"> de 202</w:t>
      </w:r>
      <w:r>
        <w:t xml:space="preserve">3: </w:t>
      </w:r>
      <w:r w:rsidRPr="00D7190C">
        <w:rPr>
          <w:i/>
          <w:iCs/>
        </w:rPr>
        <w:t xml:space="preserve">“ </w:t>
      </w:r>
      <w:r>
        <w:t>Por medio de la cual se SANCIONA a el excandidato ADAN ESCALANTE TORRES inscrito al Concejo Municipal de Tarqui - Huila, avalado por el PARTIDO COLOMBIA RENACIENTE, por la presunta trasgresión de normas relacionadas con la presentación del informe de ingresos y gastos campaña, con ocasión de las elecciones de autoridades territoriales del 27 de octubre de 2019, bajo Rad. 10107-20.</w:t>
      </w:r>
      <w:r>
        <w:t xml:space="preserve"> </w:t>
      </w:r>
      <w:r>
        <w:t>“</w:t>
      </w:r>
    </w:p>
    <w:p w14:paraId="7DAF772E" w14:textId="77777777" w:rsidR="005808B0" w:rsidRDefault="005808B0" w:rsidP="005808B0">
      <w:pPr>
        <w:widowControl w:val="0"/>
        <w:autoSpaceDE w:val="0"/>
        <w:autoSpaceDN w:val="0"/>
        <w:spacing w:before="92" w:after="0" w:line="240" w:lineRule="auto"/>
        <w:jc w:val="both"/>
      </w:pPr>
    </w:p>
    <w:p w14:paraId="4F7C0A55" w14:textId="526BB107" w:rsidR="005808B0" w:rsidRDefault="005808B0" w:rsidP="005808B0">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w:t>
      </w:r>
      <w:r>
        <w:rPr>
          <w:rFonts w:ascii="Verdana" w:eastAsia="Arial MT" w:hAnsi="Verdana" w:cs="Arial"/>
          <w:sz w:val="20"/>
          <w:szCs w:val="20"/>
        </w:rPr>
        <w:t>Quinto</w:t>
      </w:r>
      <w:r>
        <w:rPr>
          <w:rFonts w:ascii="Verdana" w:eastAsia="Arial MT" w:hAnsi="Verdana" w:cs="Arial"/>
          <w:sz w:val="20"/>
          <w:szCs w:val="20"/>
        </w:rPr>
        <w:t xml:space="preserve">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64A54B00" w14:textId="77777777" w:rsidR="005808B0" w:rsidRDefault="005808B0" w:rsidP="005808B0">
      <w:pPr>
        <w:widowControl w:val="0"/>
        <w:autoSpaceDE w:val="0"/>
        <w:autoSpaceDN w:val="0"/>
        <w:spacing w:before="92" w:after="0" w:line="240" w:lineRule="auto"/>
        <w:jc w:val="both"/>
        <w:rPr>
          <w:rFonts w:ascii="Verdana" w:eastAsia="Arial MT" w:hAnsi="Verdana" w:cs="Arial"/>
          <w:sz w:val="20"/>
          <w:szCs w:val="20"/>
          <w:lang w:val="es-ES"/>
        </w:rPr>
      </w:pPr>
    </w:p>
    <w:p w14:paraId="2C90F61C" w14:textId="77777777" w:rsidR="005808B0" w:rsidRDefault="005808B0" w:rsidP="005808B0">
      <w:pPr>
        <w:widowControl w:val="0"/>
        <w:autoSpaceDE w:val="0"/>
        <w:autoSpaceDN w:val="0"/>
        <w:spacing w:before="92" w:after="0" w:line="240" w:lineRule="auto"/>
        <w:jc w:val="both"/>
      </w:pPr>
      <w:r w:rsidRPr="00A611DD">
        <w:rPr>
          <w:rFonts w:ascii="Verdana" w:eastAsia="Arial MT" w:hAnsi="Verdana" w:cs="Arial"/>
          <w:sz w:val="18"/>
          <w:szCs w:val="18"/>
        </w:rPr>
        <w:t xml:space="preserve"> </w:t>
      </w:r>
      <w:r w:rsidRPr="00947379">
        <w:rPr>
          <w:rFonts w:ascii="Verdana" w:eastAsia="Arial MT" w:hAnsi="Verdana" w:cs="Arial"/>
          <w:i/>
          <w:iCs/>
          <w:sz w:val="18"/>
          <w:szCs w:val="18"/>
        </w:rPr>
        <w:t>“</w:t>
      </w:r>
      <w:r>
        <w:t>ARTICULO PRIMERO: SANCIONAR con multa por un valor de DIECISÉIS MILLONES NOVECIENTOS VEINTISEIS MIL OCHOCIENTOS VEINTISIETE ($16.926.827) MONEDA LEGAL COLOMBIANA al señor ADAN ESCALANTE TORRES, identificado con la cédula de ciudadanía 83.166.054, excandidato inscrito al Concejo Municipal de Tarqui - Huila, avalado por el PARTIDO COLOMBIA RENACIENTE por la vulneración del artículo 25 de la Ley 1475 de 2011, como consecuencia de la no presentación del informe de ingresos y gastos en los términos que señala tal prerrogativa legal, en el marco de las elecciones realizadas el 27 de octubre de 2019, por la suma individual aquí relacionada, de conformidad con los fundamentos expuestos en la parte considerativa del presente acto administrativo.</w:t>
      </w:r>
    </w:p>
    <w:p w14:paraId="343B1CF6" w14:textId="53D92608" w:rsidR="005808B0" w:rsidRDefault="005808B0" w:rsidP="005808B0">
      <w:pPr>
        <w:widowControl w:val="0"/>
        <w:autoSpaceDE w:val="0"/>
        <w:autoSpaceDN w:val="0"/>
        <w:spacing w:before="92" w:after="0" w:line="240" w:lineRule="auto"/>
        <w:jc w:val="both"/>
      </w:pPr>
      <w:r>
        <w:t xml:space="preserve"> </w:t>
      </w:r>
      <w:r>
        <w:t>PARÁGRAFO: EN FIRME la presente decisión, prestará merito ejecutivo y se deberá pagar el valor correspondiente a la sanción impuesta, dentro de los (10) días siguientes a la notificación de la presente resolución, teniendo en cuenta lo siguiente:</w:t>
      </w:r>
      <w:r>
        <w:t xml:space="preserve"> (…) “</w:t>
      </w:r>
    </w:p>
    <w:p w14:paraId="661B88AB" w14:textId="77777777" w:rsidR="005808B0" w:rsidRPr="006A182D" w:rsidRDefault="005808B0" w:rsidP="005808B0">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 (...)</w:t>
      </w:r>
    </w:p>
    <w:p w14:paraId="4956EAF4" w14:textId="77777777" w:rsidR="005808B0" w:rsidRPr="006A182D" w:rsidRDefault="005808B0" w:rsidP="005808B0">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TERCERO (...)</w:t>
      </w:r>
    </w:p>
    <w:p w14:paraId="26805C86" w14:textId="77777777" w:rsidR="005808B0" w:rsidRPr="006A182D" w:rsidRDefault="005808B0" w:rsidP="005808B0">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 xml:space="preserve">ARTICULO CUARTO (…) </w:t>
      </w:r>
    </w:p>
    <w:p w14:paraId="256A37E7" w14:textId="75D8DADA" w:rsidR="005808B0" w:rsidRDefault="005808B0" w:rsidP="005808B0">
      <w:pPr>
        <w:widowControl w:val="0"/>
        <w:autoSpaceDE w:val="0"/>
        <w:autoSpaceDN w:val="0"/>
        <w:spacing w:before="92" w:after="0" w:line="240" w:lineRule="auto"/>
        <w:jc w:val="both"/>
        <w:rPr>
          <w:rFonts w:ascii="Verdana" w:hAnsi="Verdana"/>
          <w:i/>
          <w:iCs/>
          <w:sz w:val="18"/>
          <w:szCs w:val="18"/>
        </w:rPr>
      </w:pPr>
      <w:r w:rsidRPr="006A182D">
        <w:rPr>
          <w:rFonts w:ascii="Verdana" w:hAnsi="Verdana"/>
          <w:i/>
          <w:iCs/>
          <w:sz w:val="18"/>
          <w:szCs w:val="18"/>
        </w:rPr>
        <w:t>ARTÍCULO QUINT</w:t>
      </w:r>
      <w:r>
        <w:rPr>
          <w:rFonts w:ascii="Verdana" w:hAnsi="Verdana"/>
          <w:i/>
          <w:iCs/>
          <w:sz w:val="18"/>
          <w:szCs w:val="18"/>
        </w:rPr>
        <w:t xml:space="preserve">0 </w:t>
      </w:r>
      <w:r>
        <w:t xml:space="preserve">: Contra la presente Resolución procede el recurso de reposición, dentro de los diez (10) días siguientes a su notificación, de conformidad con los artículos 74 y 76 del código de Procedimiento Administrativo y de lo Contencioso Administrativo. </w:t>
      </w:r>
      <w:r>
        <w:rPr>
          <w:rFonts w:ascii="Verdana" w:hAnsi="Verdana"/>
          <w:i/>
          <w:iCs/>
          <w:sz w:val="18"/>
          <w:szCs w:val="18"/>
        </w:rPr>
        <w:t>(…)</w:t>
      </w:r>
    </w:p>
    <w:p w14:paraId="15B6DD4A" w14:textId="77777777" w:rsidR="005808B0" w:rsidRDefault="005808B0" w:rsidP="005808B0">
      <w:pPr>
        <w:widowControl w:val="0"/>
        <w:autoSpaceDE w:val="0"/>
        <w:autoSpaceDN w:val="0"/>
        <w:spacing w:before="92" w:after="0" w:line="240" w:lineRule="auto"/>
        <w:jc w:val="both"/>
        <w:rPr>
          <w:rFonts w:ascii="Verdana" w:hAnsi="Verdana"/>
        </w:rPr>
      </w:pPr>
    </w:p>
    <w:p w14:paraId="5A51B6D0" w14:textId="222C39EC" w:rsidR="005808B0" w:rsidRDefault="005808B0" w:rsidP="005808B0">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4" w:history="1">
        <w:r>
          <w:rPr>
            <w:rStyle w:val="Hipervnculo"/>
            <w:rFonts w:ascii="Verdana" w:hAnsi="Verdana"/>
          </w:rPr>
          <w:t>juridico@partidocolombiarenaciente.co</w:t>
        </w:r>
      </w:hyperlink>
    </w:p>
    <w:p w14:paraId="0BDF2A99" w14:textId="77777777" w:rsidR="005808B0" w:rsidRDefault="005808B0" w:rsidP="005808B0">
      <w:pPr>
        <w:widowControl w:val="0"/>
        <w:autoSpaceDE w:val="0"/>
        <w:autoSpaceDN w:val="0"/>
        <w:spacing w:before="92" w:after="0" w:line="240" w:lineRule="auto"/>
        <w:jc w:val="both"/>
      </w:pPr>
    </w:p>
    <w:p w14:paraId="0B71EBAE" w14:textId="77777777" w:rsidR="005808B0" w:rsidRDefault="005808B0" w:rsidP="005808B0">
      <w:pPr>
        <w:widowControl w:val="0"/>
        <w:autoSpaceDE w:val="0"/>
        <w:autoSpaceDN w:val="0"/>
        <w:spacing w:before="92" w:after="0" w:line="240" w:lineRule="auto"/>
        <w:jc w:val="both"/>
        <w:rPr>
          <w:i/>
          <w:iCs/>
          <w:sz w:val="20"/>
          <w:szCs w:val="20"/>
        </w:rPr>
      </w:pPr>
    </w:p>
    <w:p w14:paraId="2C6B1940" w14:textId="77777777" w:rsidR="005808B0" w:rsidRPr="00FE69A8" w:rsidRDefault="005808B0" w:rsidP="005808B0">
      <w:pPr>
        <w:widowControl w:val="0"/>
        <w:autoSpaceDE w:val="0"/>
        <w:autoSpaceDN w:val="0"/>
        <w:spacing w:after="0" w:line="0" w:lineRule="atLeast"/>
        <w:jc w:val="center"/>
        <w:rPr>
          <w:i/>
          <w:iCs/>
          <w:sz w:val="20"/>
          <w:szCs w:val="20"/>
        </w:rPr>
      </w:pPr>
      <w:r>
        <w:rPr>
          <w:i/>
          <w:iCs/>
          <w:sz w:val="20"/>
          <w:szCs w:val="20"/>
        </w:rPr>
        <w:t>FDO-</w:t>
      </w:r>
      <w:r w:rsidRPr="00FE69A8">
        <w:rPr>
          <w:i/>
          <w:iCs/>
          <w:sz w:val="20"/>
          <w:szCs w:val="20"/>
        </w:rPr>
        <w:t>BETZI CORTES ROJAS</w:t>
      </w:r>
    </w:p>
    <w:p w14:paraId="23B47814" w14:textId="77777777" w:rsidR="005808B0" w:rsidRPr="00FE69A8" w:rsidRDefault="005808B0" w:rsidP="005808B0">
      <w:pPr>
        <w:widowControl w:val="0"/>
        <w:autoSpaceDE w:val="0"/>
        <w:autoSpaceDN w:val="0"/>
        <w:spacing w:after="0" w:line="0" w:lineRule="atLeast"/>
        <w:jc w:val="center"/>
        <w:rPr>
          <w:i/>
          <w:iCs/>
          <w:sz w:val="20"/>
          <w:szCs w:val="20"/>
        </w:rPr>
      </w:pPr>
      <w:r>
        <w:rPr>
          <w:i/>
          <w:iCs/>
          <w:sz w:val="20"/>
          <w:szCs w:val="20"/>
        </w:rPr>
        <w:t xml:space="preserve">Secretaria General </w:t>
      </w:r>
    </w:p>
    <w:p w14:paraId="5D6F6A36" w14:textId="77777777" w:rsidR="005808B0" w:rsidRDefault="005808B0" w:rsidP="005808B0">
      <w:pPr>
        <w:widowControl w:val="0"/>
        <w:autoSpaceDE w:val="0"/>
        <w:autoSpaceDN w:val="0"/>
        <w:spacing w:after="0" w:line="0" w:lineRule="atLeast"/>
        <w:jc w:val="center"/>
      </w:pPr>
      <w:r w:rsidRPr="00FE69A8">
        <w:rPr>
          <w:i/>
          <w:iCs/>
          <w:sz w:val="20"/>
          <w:szCs w:val="20"/>
        </w:rPr>
        <w:t>PARTIDO COLOMBIA RENACIENTE</w:t>
      </w:r>
      <w:r>
        <w:rPr>
          <w:i/>
          <w:iCs/>
          <w:sz w:val="20"/>
          <w:szCs w:val="20"/>
        </w:rPr>
        <w:t>.</w:t>
      </w:r>
    </w:p>
    <w:p w14:paraId="164A7662" w14:textId="77777777" w:rsidR="005808B0" w:rsidRDefault="005808B0" w:rsidP="005808B0"/>
    <w:p w14:paraId="41AC3C22" w14:textId="77777777" w:rsidR="005808B0" w:rsidRDefault="005808B0" w:rsidP="005808B0"/>
    <w:p w14:paraId="1837CE11" w14:textId="77777777" w:rsidR="00C901DA" w:rsidRDefault="00C901DA"/>
    <w:sectPr w:rsidR="00C901DA">
      <w:headerReference w:type="default" r:id="rId5"/>
      <w:footerReference w:type="default" r:id="rId6"/>
      <w:pgSz w:w="12240" w:h="15840"/>
      <w:pgMar w:top="1760" w:right="1020" w:bottom="1340" w:left="1580" w:header="11"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1B6F"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74DC4D1A" wp14:editId="4286E517">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3B9A51"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4C0F8CEE" wp14:editId="0B9E5DAE">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A4C5"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F8CEE"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4ED9A4C5"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8503"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4400C075" wp14:editId="6BE418C0">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7C97EE"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28966C32" wp14:editId="2DC18A1D">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BB67A"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15E41CCC"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6B31739B"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66C32"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078BB67A"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15E41CCC"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6B31739B"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B0"/>
    <w:rsid w:val="005808B0"/>
    <w:rsid w:val="00C90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7140"/>
  <w15:chartTrackingRefBased/>
  <w15:docId w15:val="{0D5DBFD9-58FF-4191-AA1D-1672F3F1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5808B0"/>
    <w:pPr>
      <w:spacing w:after="120"/>
    </w:pPr>
  </w:style>
  <w:style w:type="character" w:customStyle="1" w:styleId="TextoindependienteCar">
    <w:name w:val="Texto independiente Car"/>
    <w:basedOn w:val="Fuentedeprrafopredeter"/>
    <w:link w:val="Textoindependiente"/>
    <w:uiPriority w:val="99"/>
    <w:semiHidden/>
    <w:rsid w:val="005808B0"/>
  </w:style>
  <w:style w:type="character" w:styleId="Hipervnculo">
    <w:name w:val="Hyperlink"/>
    <w:basedOn w:val="Fuentedeprrafopredeter"/>
    <w:uiPriority w:val="99"/>
    <w:unhideWhenUsed/>
    <w:rsid w:val="00580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juridico@partidocolombiarenaciente.co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2266</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2023-02-23T20:56:00Z</dcterms:created>
  <dcterms:modified xsi:type="dcterms:W3CDTF">2023-02-23T21:01:00Z</dcterms:modified>
</cp:coreProperties>
</file>